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236E" w14:textId="77777777" w:rsidR="00F5001F" w:rsidRDefault="00F5001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sz w:val="20"/>
          <w:szCs w:val="20"/>
          <w:lang w:val="en-CA"/>
        </w:rPr>
        <w:fldChar w:fldCharType="begin"/>
      </w:r>
      <w:r>
        <w:rPr>
          <w:sz w:val="20"/>
          <w:szCs w:val="20"/>
          <w:lang w:val="en-CA"/>
        </w:rPr>
        <w:instrText xml:space="preserve"> SEQ CHAPTER \h \r 1</w:instrText>
      </w:r>
      <w:r>
        <w:rPr>
          <w:sz w:val="20"/>
          <w:szCs w:val="20"/>
          <w:lang w:val="en-CA"/>
        </w:rPr>
        <w:fldChar w:fldCharType="end"/>
      </w:r>
      <w:r>
        <w:t>252</w:t>
      </w:r>
    </w:p>
    <w:p w14:paraId="327D2370" w14:textId="77777777" w:rsidR="00F5001F" w:rsidRDefault="00F5001F">
      <w:pPr>
        <w:jc w:val="center"/>
        <w:rPr>
          <w:b/>
          <w:bCs/>
        </w:rPr>
      </w:pPr>
      <w:r>
        <w:rPr>
          <w:b/>
          <w:bCs/>
        </w:rPr>
        <w:t>IN THE DISTRICT COURT OF __________________ COUNTY, KANSAS</w:t>
      </w:r>
      <w:r>
        <w:rPr>
          <w:b/>
          <w:bCs/>
        </w:rPr>
        <w:br/>
      </w:r>
    </w:p>
    <w:p w14:paraId="327D2371" w14:textId="77777777" w:rsidR="00F5001F" w:rsidRDefault="00F5001F">
      <w:pPr>
        <w:pStyle w:val="BodyText2"/>
      </w:pPr>
      <w:r>
        <w:t>IN THE INTEREST OF</w:t>
      </w:r>
      <w:r>
        <w:br/>
      </w:r>
      <w:r>
        <w:br/>
        <w:t xml:space="preserve">Name_____________________________ </w:t>
      </w:r>
      <w:r>
        <w:tab/>
      </w:r>
      <w:r>
        <w:tab/>
      </w:r>
      <w:r>
        <w:tab/>
      </w:r>
      <w:r>
        <w:tab/>
        <w:t>Case No. _____________</w:t>
      </w:r>
    </w:p>
    <w:p w14:paraId="327D2372" w14:textId="53D6EA5F" w:rsidR="00F5001F" w:rsidRDefault="006F33CF">
      <w:pPr>
        <w:jc w:val="left"/>
        <w:rPr>
          <w:b/>
          <w:bCs/>
        </w:rPr>
      </w:pPr>
      <w:r>
        <w:rPr>
          <w:b/>
          <w:bCs/>
        </w:rPr>
        <w:t>Year of Birth</w:t>
      </w:r>
      <w:r w:rsidR="00F5001F">
        <w:rPr>
          <w:b/>
          <w:bCs/>
        </w:rPr>
        <w:t xml:space="preserve"> </w:t>
      </w:r>
      <w:r>
        <w:rPr>
          <w:b/>
          <w:bCs/>
        </w:rPr>
        <w:t xml:space="preserve">____________  </w:t>
      </w:r>
      <w:r w:rsidR="00F5001F">
        <w:rPr>
          <w:b/>
          <w:bCs/>
        </w:rPr>
        <w:t xml:space="preserve">A </w:t>
      </w:r>
      <w:r w:rsidR="009930F9">
        <w:rPr>
          <w:b/>
          <w:bCs/>
        </w:rPr>
        <w:t>minor child</w:t>
      </w:r>
    </w:p>
    <w:p w14:paraId="327D2373" w14:textId="77777777" w:rsidR="00F5001F" w:rsidRDefault="00F5001F">
      <w:pPr>
        <w:jc w:val="left"/>
        <w:rPr>
          <w:b/>
          <w:bCs/>
        </w:rPr>
      </w:pPr>
      <w:r>
        <w:rPr>
          <w:b/>
          <w:bCs/>
        </w:rPr>
        <w:tab/>
      </w:r>
      <w:r>
        <w:rPr>
          <w:b/>
          <w:bCs/>
        </w:rPr>
        <w:tab/>
      </w:r>
      <w:r>
        <w:rPr>
          <w:b/>
          <w:bCs/>
        </w:rPr>
        <w:tab/>
      </w:r>
      <w:r>
        <w:rPr>
          <w:b/>
          <w:bCs/>
        </w:rPr>
        <w:tab/>
      </w:r>
      <w:r>
        <w:rPr>
          <w:b/>
          <w:bCs/>
        </w:rPr>
        <w:tab/>
      </w:r>
      <w:r>
        <w:rPr>
          <w:b/>
          <w:bCs/>
        </w:rPr>
        <w:tab/>
      </w:r>
      <w:r>
        <w:rPr>
          <w:b/>
          <w:bCs/>
        </w:rPr>
        <w:tab/>
      </w:r>
      <w:r>
        <w:rPr>
          <w:b/>
          <w:bCs/>
        </w:rPr>
        <w:tab/>
      </w:r>
    </w:p>
    <w:p w14:paraId="327D2374" w14:textId="77777777" w:rsidR="00F5001F" w:rsidRDefault="00F5001F">
      <w:pPr>
        <w:jc w:val="left"/>
        <w:rPr>
          <w:b/>
          <w:bCs/>
        </w:rPr>
      </w:pPr>
    </w:p>
    <w:p w14:paraId="327D2375" w14:textId="77777777" w:rsidR="00F5001F" w:rsidRDefault="00F5001F">
      <w:pPr>
        <w:jc w:val="left"/>
        <w:rPr>
          <w:b/>
          <w:bCs/>
        </w:rPr>
      </w:pPr>
    </w:p>
    <w:p w14:paraId="327D2376" w14:textId="77777777" w:rsidR="00F5001F" w:rsidRDefault="00F5001F">
      <w:pPr>
        <w:jc w:val="left"/>
      </w:pPr>
    </w:p>
    <w:p w14:paraId="327D2377" w14:textId="77777777" w:rsidR="00F5001F" w:rsidRDefault="00F5001F">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MOTION FOR CHANGE OF VENUE</w:t>
      </w:r>
    </w:p>
    <w:p w14:paraId="327D2378" w14:textId="77777777" w:rsidR="00F5001F" w:rsidRDefault="00F5001F">
      <w:pPr>
        <w:keepNext/>
        <w:jc w:val="center"/>
      </w:pPr>
      <w:r>
        <w:t>Pursuant to K.S.A. 38-2204</w:t>
      </w:r>
    </w:p>
    <w:p w14:paraId="327D2379" w14:textId="77777777" w:rsidR="00F5001F" w:rsidRDefault="00F5001F">
      <w:pPr>
        <w:keepNext/>
        <w:jc w:val="left"/>
      </w:pPr>
    </w:p>
    <w:p w14:paraId="327D237A" w14:textId="77777777" w:rsidR="00F5001F" w:rsidRDefault="00F5001F">
      <w:pPr>
        <w:pStyle w:val="Body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t xml:space="preserve">COMES NOW </w:t>
      </w:r>
      <w:r w:rsidRPr="005F76BF">
        <w:rPr>
          <w:bCs/>
        </w:rPr>
        <w:t>□ counsel</w:t>
      </w:r>
      <w:r w:rsidRPr="005F76BF">
        <w:t xml:space="preserve"> </w:t>
      </w:r>
      <w:r>
        <w:t>for ___________________  and moves the Court for an order transferring venue to ____________ County, Kansas.</w:t>
      </w:r>
    </w:p>
    <w:p w14:paraId="327D237B" w14:textId="77777777" w:rsidR="00F5001F" w:rsidRDefault="00F5001F">
      <w:pPr>
        <w:keepNext/>
        <w:jc w:val="left"/>
        <w:rPr>
          <w:sz w:val="20"/>
          <w:szCs w:val="20"/>
        </w:rPr>
      </w:pPr>
    </w:p>
    <w:p w14:paraId="327D237C" w14:textId="77777777" w:rsidR="00F5001F" w:rsidRPr="005F76BF" w:rsidRDefault="00F5001F">
      <w:pPr>
        <w:pStyle w:val="Body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Cs/>
        </w:rPr>
      </w:pPr>
      <w:r>
        <w:tab/>
        <w:t xml:space="preserve">In support of this motion, movant informs the Court that </w:t>
      </w:r>
      <w:r w:rsidRPr="005F76BF">
        <w:rPr>
          <w:bCs/>
        </w:rPr>
        <w:t>□ this county is not the juvenile’s residence, and the address of the juvenile’s residence is _____________________</w:t>
      </w:r>
    </w:p>
    <w:p w14:paraId="327D237D" w14:textId="77777777" w:rsidR="00F5001F" w:rsidRPr="005F76BF" w:rsidRDefault="00F5001F">
      <w:pPr>
        <w:keepNext/>
        <w:jc w:val="left"/>
        <w:rPr>
          <w:bCs/>
          <w:sz w:val="20"/>
          <w:szCs w:val="20"/>
        </w:rPr>
      </w:pPr>
      <w:r w:rsidRPr="005F76BF">
        <w:rPr>
          <w:bCs/>
          <w:sz w:val="20"/>
          <w:szCs w:val="20"/>
        </w:rPr>
        <w:t xml:space="preserve">__________________________________________________, </w:t>
      </w:r>
      <w:r w:rsidRPr="005F76BF">
        <w:rPr>
          <w:bCs/>
        </w:rPr>
        <w:t xml:space="preserve">in the County of </w:t>
      </w:r>
      <w:r w:rsidRPr="005F76BF">
        <w:rPr>
          <w:bCs/>
          <w:sz w:val="20"/>
          <w:szCs w:val="20"/>
        </w:rPr>
        <w:t xml:space="preserve">________________________  </w:t>
      </w:r>
    </w:p>
    <w:p w14:paraId="327D237E" w14:textId="77777777" w:rsidR="00F5001F" w:rsidRDefault="00F5001F">
      <w:pPr>
        <w:keepNext/>
        <w:jc w:val="left"/>
        <w:rPr>
          <w:b/>
          <w:bCs/>
          <w:sz w:val="20"/>
          <w:szCs w:val="20"/>
        </w:rPr>
      </w:pPr>
      <w:r w:rsidRPr="005F76BF">
        <w:rPr>
          <w:bCs/>
        </w:rPr>
        <w:t xml:space="preserve">□ other ______________________________________________________________________ </w:t>
      </w:r>
      <w:r>
        <w:rPr>
          <w:b/>
          <w:bCs/>
          <w:sz w:val="20"/>
          <w:szCs w:val="20"/>
        </w:rPr>
        <w:t>____________________________________________________________________________________________</w:t>
      </w:r>
    </w:p>
    <w:p w14:paraId="327D237F" w14:textId="77777777" w:rsidR="00F5001F" w:rsidRDefault="00F5001F">
      <w:pPr>
        <w:jc w:val="left"/>
        <w:rPr>
          <w:sz w:val="20"/>
          <w:szCs w:val="20"/>
        </w:rPr>
      </w:pPr>
    </w:p>
    <w:p w14:paraId="327D2380" w14:textId="77777777" w:rsidR="00F5001F" w:rsidRDefault="00F5001F">
      <w:pPr>
        <w:jc w:val="left"/>
      </w:pPr>
      <w:r>
        <w:tab/>
        <w:t>Dated this ______ day of ________________, ________.</w:t>
      </w:r>
    </w:p>
    <w:p w14:paraId="327D2381" w14:textId="77777777" w:rsidR="00F5001F" w:rsidRDefault="00F5001F">
      <w:pPr>
        <w:jc w:val="left"/>
      </w:pPr>
    </w:p>
    <w:p w14:paraId="327D2382" w14:textId="77777777" w:rsidR="00F5001F" w:rsidRDefault="00F5001F">
      <w:pPr>
        <w:jc w:val="left"/>
      </w:pPr>
      <w:r>
        <w:tab/>
      </w:r>
      <w:r>
        <w:tab/>
      </w:r>
      <w:r>
        <w:tab/>
      </w:r>
      <w:r>
        <w:tab/>
      </w:r>
      <w:r>
        <w:tab/>
      </w:r>
      <w:r>
        <w:tab/>
      </w:r>
      <w:r>
        <w:tab/>
        <w:t>______________________________</w:t>
      </w:r>
    </w:p>
    <w:p w14:paraId="327D2383" w14:textId="77777777" w:rsidR="00F5001F" w:rsidRDefault="00F5001F">
      <w:pPr>
        <w:jc w:val="left"/>
      </w:pPr>
      <w:r>
        <w:tab/>
      </w:r>
      <w:r>
        <w:tab/>
      </w:r>
      <w:r>
        <w:tab/>
      </w:r>
      <w:r>
        <w:tab/>
      </w:r>
      <w:r>
        <w:tab/>
      </w:r>
      <w:r>
        <w:tab/>
      </w:r>
      <w:r>
        <w:tab/>
        <w:t>Movant</w:t>
      </w:r>
    </w:p>
    <w:p w14:paraId="327D2384" w14:textId="77777777" w:rsidR="00117F06" w:rsidRDefault="00117F06" w:rsidP="00117F06">
      <w:pPr>
        <w:numPr>
          <w:ilvl w:val="12"/>
          <w:numId w:val="0"/>
        </w:numPr>
        <w:tabs>
          <w:tab w:val="left" w:pos="900"/>
          <w:tab w:val="left" w:pos="2700"/>
          <w:tab w:val="left" w:pos="9360"/>
        </w:tabs>
        <w:spacing w:line="285" w:lineRule="auto"/>
        <w:rPr>
          <w:sz w:val="22"/>
          <w:szCs w:val="22"/>
        </w:rPr>
      </w:pPr>
      <w:r>
        <w:tab/>
      </w:r>
      <w:r>
        <w:tab/>
      </w:r>
      <w:r>
        <w:tab/>
      </w:r>
      <w:r>
        <w:tab/>
      </w:r>
      <w:r>
        <w:tab/>
      </w:r>
      <w:r>
        <w:tab/>
      </w:r>
      <w:r>
        <w:tab/>
      </w:r>
      <w:r>
        <w:tab/>
      </w:r>
      <w:r>
        <w:tab/>
        <w:t>Name</w:t>
      </w:r>
    </w:p>
    <w:p w14:paraId="327D2385" w14:textId="77777777" w:rsidR="00117F06" w:rsidRDefault="00117F06" w:rsidP="00117F06">
      <w:pPr>
        <w:numPr>
          <w:ilvl w:val="12"/>
          <w:numId w:val="0"/>
        </w:numPr>
        <w:tabs>
          <w:tab w:val="left" w:pos="900"/>
          <w:tab w:val="left" w:pos="2700"/>
          <w:tab w:val="left" w:pos="9360"/>
        </w:tabs>
        <w:spacing w:line="285" w:lineRule="auto"/>
      </w:pPr>
      <w:r>
        <w:rPr>
          <w:sz w:val="22"/>
          <w:szCs w:val="22"/>
        </w:rPr>
        <w:tab/>
      </w:r>
      <w:r>
        <w:rPr>
          <w:sz w:val="22"/>
          <w:szCs w:val="22"/>
        </w:rPr>
        <w:tab/>
      </w:r>
      <w:r>
        <w:rPr>
          <w:sz w:val="22"/>
          <w:szCs w:val="22"/>
        </w:rPr>
        <w:tab/>
      </w:r>
      <w:r>
        <w:rPr>
          <w:sz w:val="22"/>
          <w:szCs w:val="22"/>
        </w:rPr>
        <w:tab/>
      </w:r>
      <w:r>
        <w:rPr>
          <w:sz w:val="22"/>
          <w:szCs w:val="22"/>
        </w:rPr>
        <w:tab/>
      </w:r>
      <w:r>
        <w:tab/>
      </w:r>
      <w:r>
        <w:tab/>
      </w:r>
      <w:r>
        <w:tab/>
      </w:r>
      <w:r>
        <w:tab/>
        <w:t xml:space="preserve">Supreme Court Number </w:t>
      </w:r>
    </w:p>
    <w:p w14:paraId="327D2386" w14:textId="77777777" w:rsidR="00117F06" w:rsidRDefault="00117F06" w:rsidP="00C75264">
      <w:pPr>
        <w:numPr>
          <w:ilvl w:val="12"/>
          <w:numId w:val="0"/>
        </w:numPr>
        <w:tabs>
          <w:tab w:val="left" w:pos="900"/>
          <w:tab w:val="left" w:pos="2700"/>
          <w:tab w:val="right" w:leader="dot" w:pos="9270"/>
          <w:tab w:val="left" w:pos="9360"/>
        </w:tabs>
        <w:spacing w:line="285" w:lineRule="auto"/>
        <w:ind w:left="5760" w:hanging="5760"/>
      </w:pPr>
      <w:r>
        <w:tab/>
      </w:r>
      <w:r>
        <w:tab/>
      </w:r>
      <w:r>
        <w:tab/>
      </w:r>
      <w:r>
        <w:tab/>
      </w:r>
      <w:r>
        <w:tab/>
      </w:r>
      <w:r>
        <w:tab/>
      </w:r>
      <w:r>
        <w:tab/>
      </w:r>
      <w:r>
        <w:tab/>
      </w:r>
      <w:r>
        <w:tab/>
        <w:t>Address</w:t>
      </w:r>
    </w:p>
    <w:p w14:paraId="327D2387" w14:textId="77777777" w:rsidR="00117F06" w:rsidRDefault="00117F06" w:rsidP="00117F06">
      <w:pPr>
        <w:numPr>
          <w:ilvl w:val="12"/>
          <w:numId w:val="0"/>
        </w:numPr>
        <w:tabs>
          <w:tab w:val="left" w:pos="900"/>
          <w:tab w:val="left" w:pos="2700"/>
          <w:tab w:val="right" w:leader="dot" w:pos="9270"/>
          <w:tab w:val="left" w:pos="9360"/>
        </w:tabs>
        <w:spacing w:line="285" w:lineRule="auto"/>
        <w:ind w:left="5760" w:hanging="5760"/>
      </w:pPr>
      <w:r>
        <w:tab/>
      </w:r>
      <w:r>
        <w:tab/>
      </w:r>
      <w:r>
        <w:tab/>
      </w:r>
      <w:r>
        <w:tab/>
      </w:r>
      <w:r>
        <w:tab/>
      </w:r>
      <w:r>
        <w:tab/>
      </w:r>
      <w:r>
        <w:tab/>
      </w:r>
      <w:r>
        <w:tab/>
      </w:r>
      <w:r>
        <w:tab/>
        <w:t>Telephone Number</w:t>
      </w:r>
    </w:p>
    <w:p w14:paraId="327D2388" w14:textId="77777777" w:rsidR="00117F06" w:rsidRDefault="00117F06" w:rsidP="00117F06">
      <w:pPr>
        <w:numPr>
          <w:ilvl w:val="12"/>
          <w:numId w:val="0"/>
        </w:numPr>
        <w:tabs>
          <w:tab w:val="left" w:pos="900"/>
          <w:tab w:val="left" w:pos="2700"/>
          <w:tab w:val="right" w:leader="dot" w:pos="9270"/>
          <w:tab w:val="left" w:pos="9360"/>
        </w:tabs>
        <w:spacing w:line="285" w:lineRule="auto"/>
        <w:ind w:left="5760" w:hanging="5760"/>
      </w:pPr>
      <w:r>
        <w:tab/>
      </w:r>
      <w:r>
        <w:tab/>
      </w:r>
      <w:r>
        <w:tab/>
      </w:r>
      <w:r>
        <w:tab/>
      </w:r>
      <w:r>
        <w:tab/>
      </w:r>
      <w:r>
        <w:tab/>
      </w:r>
      <w:r>
        <w:tab/>
      </w:r>
      <w:r>
        <w:tab/>
      </w:r>
      <w:r>
        <w:tab/>
        <w:t>[Fax Number]</w:t>
      </w:r>
    </w:p>
    <w:p w14:paraId="327D2389" w14:textId="77777777" w:rsidR="00117F06" w:rsidRDefault="00117F06" w:rsidP="00117F06">
      <w:pPr>
        <w:numPr>
          <w:ilvl w:val="12"/>
          <w:numId w:val="0"/>
        </w:numPr>
        <w:tabs>
          <w:tab w:val="left" w:pos="900"/>
          <w:tab w:val="left" w:pos="2700"/>
          <w:tab w:val="right" w:leader="dot" w:pos="9270"/>
          <w:tab w:val="left" w:pos="9360"/>
        </w:tabs>
        <w:spacing w:line="285" w:lineRule="auto"/>
        <w:ind w:left="5760" w:hanging="5760"/>
      </w:pPr>
      <w:r>
        <w:tab/>
      </w:r>
      <w:r>
        <w:tab/>
      </w:r>
      <w:r>
        <w:tab/>
      </w:r>
      <w:r>
        <w:tab/>
      </w:r>
      <w:r>
        <w:tab/>
      </w:r>
      <w:r>
        <w:tab/>
      </w:r>
      <w:r>
        <w:tab/>
      </w:r>
      <w:r>
        <w:tab/>
      </w:r>
      <w:r>
        <w:tab/>
        <w:t>[E-mail Address]</w:t>
      </w:r>
    </w:p>
    <w:p w14:paraId="327D238A" w14:textId="77777777" w:rsidR="00F5001F" w:rsidRDefault="00F5001F">
      <w:pPr>
        <w:jc w:val="left"/>
      </w:pPr>
    </w:p>
    <w:p w14:paraId="327D238B" w14:textId="4AF500C8" w:rsidR="00B00D13" w:rsidRDefault="00B00D1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327D2397" w14:textId="77777777" w:rsidR="00F5001F" w:rsidRDefault="00F5001F">
      <w:pPr>
        <w:jc w:val="center"/>
      </w:pPr>
      <w:r>
        <w:t>Authority</w:t>
      </w:r>
    </w:p>
    <w:p w14:paraId="327D2398" w14:textId="77777777" w:rsidR="00F5001F" w:rsidRDefault="00F5001F">
      <w:pPr>
        <w:jc w:val="left"/>
      </w:pPr>
    </w:p>
    <w:p w14:paraId="327D2399" w14:textId="77777777" w:rsidR="00F5001F" w:rsidRDefault="00F5001F">
      <w:pPr>
        <w:jc w:val="left"/>
      </w:pPr>
      <w:r>
        <w:t>K.S.A. 38-2204.</w:t>
      </w:r>
    </w:p>
    <w:p w14:paraId="327D239A" w14:textId="77777777" w:rsidR="00F5001F" w:rsidRDefault="00F5001F">
      <w:pPr>
        <w:jc w:val="left"/>
      </w:pPr>
    </w:p>
    <w:p w14:paraId="327D239B" w14:textId="77777777" w:rsidR="00F5001F" w:rsidRDefault="00F5001F">
      <w:pPr>
        <w:jc w:val="left"/>
      </w:pPr>
    </w:p>
    <w:p w14:paraId="327D239C" w14:textId="77777777" w:rsidR="00F5001F" w:rsidRDefault="00F5001F">
      <w:pPr>
        <w:jc w:val="center"/>
      </w:pPr>
      <w:r>
        <w:t>Notes on Use</w:t>
      </w:r>
    </w:p>
    <w:p w14:paraId="327D239D" w14:textId="77777777" w:rsidR="00F5001F" w:rsidRDefault="00F5001F">
      <w:pPr>
        <w:jc w:val="left"/>
      </w:pPr>
    </w:p>
    <w:p w14:paraId="327D239E" w14:textId="77777777" w:rsidR="00F5001F" w:rsidRDefault="00F5001F">
      <w:r>
        <w:tab/>
        <w:t>Venue shall be in the county of the child’s residence or in the county where the child is found.  Venue may be transferred to the county where the child is physically present, the parent resides, or other proceedings are pending concerning the custody of the child.  The judge of jurisdiction shall consult with the judge of the proposed receiving court prior to transferring venue.  If the judges do not agree that the case should be transferred or if a hearing is requested, a hearing shall be held.  Notice shall be given to parties and interested parties, the secretary and the proposed receiving court.  In making the motion, the considerations may include:  which county presents the greater likelihood of permanency for the child, and which county will be providing services to the child and family.</w:t>
      </w:r>
    </w:p>
    <w:p w14:paraId="327D239F" w14:textId="77777777" w:rsidR="00F5001F" w:rsidRDefault="00F5001F">
      <w:r>
        <w:tab/>
        <w:t xml:space="preserve"> </w:t>
      </w:r>
    </w:p>
    <w:p w14:paraId="327D23A0" w14:textId="77777777" w:rsidR="00F5001F" w:rsidRDefault="00F5001F"/>
    <w:sectPr w:rsidR="00F5001F" w:rsidSect="00F44E4C">
      <w:headerReference w:type="default" r:id="rId7"/>
      <w:footerReference w:type="default" r:id="rId8"/>
      <w:type w:val="continuous"/>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D23A3" w14:textId="77777777" w:rsidR="005D25F1" w:rsidRDefault="005D25F1">
      <w:r>
        <w:separator/>
      </w:r>
    </w:p>
  </w:endnote>
  <w:endnote w:type="continuationSeparator" w:id="0">
    <w:p w14:paraId="327D23A4" w14:textId="77777777" w:rsidR="005D25F1" w:rsidRDefault="005D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DE31" w14:textId="77777777" w:rsidR="009930F9" w:rsidRDefault="009930F9" w:rsidP="009930F9">
    <w:pPr>
      <w:tabs>
        <w:tab w:val="clear" w:pos="0"/>
        <w:tab w:val="clear" w:pos="720"/>
        <w:tab w:val="clear" w:pos="1440"/>
        <w:tab w:val="clear" w:pos="2160"/>
        <w:tab w:val="clear" w:pos="2880"/>
        <w:tab w:val="clear" w:pos="3600"/>
        <w:tab w:val="clear" w:pos="4320"/>
        <w:tab w:val="clear" w:pos="5760"/>
        <w:tab w:val="clear" w:pos="6480"/>
        <w:tab w:val="clear" w:pos="7200"/>
        <w:tab w:val="clear" w:pos="7920"/>
        <w:tab w:val="clear" w:pos="8640"/>
        <w:tab w:val="center" w:pos="5040"/>
      </w:tabs>
      <w:rPr>
        <w:sz w:val="22"/>
      </w:rPr>
    </w:pPr>
    <w:r>
      <w:rPr>
        <w:sz w:val="22"/>
      </w:rPr>
      <w:t>Rev. 07/2024 ©KSJC</w:t>
    </w:r>
    <w:r>
      <w:rPr>
        <w:sz w:val="22"/>
      </w:rPr>
      <w:tab/>
    </w:r>
    <w:r>
      <w:rPr>
        <w:sz w:val="22"/>
      </w:rPr>
      <w:fldChar w:fldCharType="begin"/>
    </w:r>
    <w:r>
      <w:rPr>
        <w:sz w:val="22"/>
      </w:rPr>
      <w:instrText xml:space="preserve"> PAGE   \* MERGEFORMAT </w:instrText>
    </w:r>
    <w:r>
      <w:rPr>
        <w:sz w:val="22"/>
      </w:rPr>
      <w:fldChar w:fldCharType="separate"/>
    </w:r>
    <w:r>
      <w:rPr>
        <w:sz w:val="22"/>
      </w:rPr>
      <w:t>1</w:t>
    </w:r>
    <w:r>
      <w:rPr>
        <w:noProof/>
        <w:sz w:val="22"/>
      </w:rPr>
      <w:fldChar w:fldCharType="end"/>
    </w:r>
  </w:p>
  <w:p w14:paraId="327D23AB" w14:textId="77777777" w:rsidR="00F5001F" w:rsidRDefault="00F5001F" w:rsidP="009930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D23A1" w14:textId="77777777" w:rsidR="005D25F1" w:rsidRDefault="005D25F1">
      <w:r>
        <w:separator/>
      </w:r>
    </w:p>
  </w:footnote>
  <w:footnote w:type="continuationSeparator" w:id="0">
    <w:p w14:paraId="327D23A2" w14:textId="77777777" w:rsidR="005D25F1" w:rsidRDefault="005D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23A8" w14:textId="1DCAD8EB" w:rsidR="00F5001F" w:rsidRDefault="00F5001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p w14:paraId="327D23A9" w14:textId="77777777" w:rsidR="00F5001F" w:rsidRDefault="00F5001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06"/>
    <w:rsid w:val="000D7233"/>
    <w:rsid w:val="00117F06"/>
    <w:rsid w:val="002D2CC3"/>
    <w:rsid w:val="004058AA"/>
    <w:rsid w:val="00571C44"/>
    <w:rsid w:val="005D25F1"/>
    <w:rsid w:val="005F5D8C"/>
    <w:rsid w:val="005F76BF"/>
    <w:rsid w:val="00625604"/>
    <w:rsid w:val="006523A9"/>
    <w:rsid w:val="00670EA4"/>
    <w:rsid w:val="006F33CF"/>
    <w:rsid w:val="0073265E"/>
    <w:rsid w:val="00841424"/>
    <w:rsid w:val="009930F9"/>
    <w:rsid w:val="00B00D13"/>
    <w:rsid w:val="00B8399A"/>
    <w:rsid w:val="00C1731D"/>
    <w:rsid w:val="00C75264"/>
    <w:rsid w:val="00F44E4C"/>
    <w:rsid w:val="00F5001F"/>
    <w:rsid w:val="00F7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D236E"/>
  <w14:defaultImageDpi w14:val="0"/>
  <w15:docId w15:val="{90CF6EA1-0497-4093-9BE3-CDECE5C0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9"/>
    <w:qForma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752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264"/>
    <w:rPr>
      <w:rFonts w:ascii="Tahoma" w:hAnsi="Tahoma" w:cs="Tahoma"/>
      <w:sz w:val="16"/>
      <w:szCs w:val="16"/>
    </w:rPr>
  </w:style>
  <w:style w:type="paragraph" w:styleId="Revision">
    <w:name w:val="Revision"/>
    <w:hidden/>
    <w:uiPriority w:val="99"/>
    <w:semiHidden/>
    <w:rsid w:val="009930F9"/>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70224">
      <w:marLeft w:val="0"/>
      <w:marRight w:val="0"/>
      <w:marTop w:val="0"/>
      <w:marBottom w:val="0"/>
      <w:divBdr>
        <w:top w:val="none" w:sz="0" w:space="0" w:color="auto"/>
        <w:left w:val="none" w:sz="0" w:space="0" w:color="auto"/>
        <w:bottom w:val="none" w:sz="0" w:space="0" w:color="auto"/>
        <w:right w:val="none" w:sz="0" w:space="0" w:color="auto"/>
      </w:divBdr>
    </w:div>
    <w:div w:id="1146509988">
      <w:bodyDiv w:val="1"/>
      <w:marLeft w:val="0"/>
      <w:marRight w:val="0"/>
      <w:marTop w:val="0"/>
      <w:marBottom w:val="0"/>
      <w:divBdr>
        <w:top w:val="none" w:sz="0" w:space="0" w:color="auto"/>
        <w:left w:val="none" w:sz="0" w:space="0" w:color="auto"/>
        <w:bottom w:val="none" w:sz="0" w:space="0" w:color="auto"/>
        <w:right w:val="none" w:sz="0" w:space="0" w:color="auto"/>
      </w:divBdr>
    </w:div>
    <w:div w:id="18145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F1A0-6858-4AE9-8A2D-A76C4FA7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249</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5</cp:revision>
  <cp:lastPrinted>2012-12-04T14:45:00Z</cp:lastPrinted>
  <dcterms:created xsi:type="dcterms:W3CDTF">2024-06-18T19:47:00Z</dcterms:created>
  <dcterms:modified xsi:type="dcterms:W3CDTF">2024-06-18T19:50:00Z</dcterms:modified>
</cp:coreProperties>
</file>